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88" w:rsidRDefault="008D2FD3" w:rsidP="002F6C92">
      <w:pPr>
        <w:spacing w:line="360" w:lineRule="auto"/>
        <w:jc w:val="both"/>
        <w:rPr>
          <w:b/>
          <w:sz w:val="24"/>
        </w:rPr>
      </w:pPr>
      <w:bookmarkStart w:id="0" w:name="_GoBack"/>
      <w:bookmarkEnd w:id="0"/>
      <w:r w:rsidRPr="008D2FD3">
        <w:rPr>
          <w:b/>
          <w:sz w:val="24"/>
        </w:rPr>
        <w:t>Evaluación del Síndrome de Cansancio Profesional</w:t>
      </w:r>
    </w:p>
    <w:p w:rsidR="002F773C" w:rsidRPr="008D2FD3" w:rsidRDefault="002F773C" w:rsidP="002F6C92">
      <w:pPr>
        <w:spacing w:line="360" w:lineRule="auto"/>
        <w:jc w:val="both"/>
        <w:rPr>
          <w:b/>
          <w:sz w:val="24"/>
        </w:rPr>
      </w:pPr>
      <w:r>
        <w:rPr>
          <w:b/>
          <w:sz w:val="24"/>
        </w:rPr>
        <w:t>1.- Introducción</w:t>
      </w:r>
    </w:p>
    <w:p w:rsidR="00525258" w:rsidRDefault="00525258" w:rsidP="002F6C92">
      <w:pPr>
        <w:spacing w:line="360" w:lineRule="auto"/>
        <w:jc w:val="both"/>
      </w:pPr>
      <w:r>
        <w:tab/>
      </w:r>
      <w:r w:rsidR="00581AEE">
        <w:t>Como en otros centros de Cicerón</w:t>
      </w:r>
      <w:r>
        <w:t xml:space="preserve"> también se ha querido evaluar en las encuestas, a los trabajadores de los centros, para hacer una valoración sobre el llamado “</w:t>
      </w:r>
      <w:proofErr w:type="spellStart"/>
      <w:r>
        <w:t>burnout</w:t>
      </w:r>
      <w:proofErr w:type="spellEnd"/>
      <w:r>
        <w:t xml:space="preserve">” o síndrome del trabajador quemado, que nos puede hacer ver, que el potencial </w:t>
      </w:r>
      <w:r w:rsidR="00581AEE">
        <w:t>más</w:t>
      </w:r>
      <w:r>
        <w:t xml:space="preserve"> impo</w:t>
      </w:r>
      <w:r w:rsidR="00581AEE">
        <w:t>rtante de una institución como Cicerón</w:t>
      </w:r>
      <w:r>
        <w:t xml:space="preserve">, puede ser el </w:t>
      </w:r>
      <w:r w:rsidR="00581AEE">
        <w:t>más</w:t>
      </w:r>
      <w:r>
        <w:t xml:space="preserve"> desaprovechado o </w:t>
      </w:r>
      <w:r w:rsidR="00581AEE">
        <w:t>más</w:t>
      </w:r>
      <w:r>
        <w:t xml:space="preserve"> ineficiente.</w:t>
      </w:r>
      <w:r w:rsidR="001649D5">
        <w:tab/>
      </w:r>
    </w:p>
    <w:p w:rsidR="001649D5" w:rsidRDefault="00B20BD3" w:rsidP="002F6C92">
      <w:pPr>
        <w:spacing w:line="360" w:lineRule="auto"/>
        <w:jc w:val="both"/>
      </w:pPr>
      <w:r>
        <w:tab/>
        <w:t xml:space="preserve">Escogiendo una </w:t>
      </w:r>
      <w:r w:rsidR="002F6C92">
        <w:t>definición</w:t>
      </w:r>
      <w:r>
        <w:t xml:space="preserve"> de </w:t>
      </w:r>
      <w:proofErr w:type="spellStart"/>
      <w:r>
        <w:t>Maslach</w:t>
      </w:r>
      <w:proofErr w:type="spellEnd"/>
      <w:r>
        <w:t xml:space="preserve">, uno de los padres del </w:t>
      </w:r>
      <w:r w:rsidR="002F6C92">
        <w:t>término</w:t>
      </w:r>
      <w:r>
        <w:t xml:space="preserve"> no dice que es “</w:t>
      </w:r>
      <w:r>
        <w:rPr>
          <w:i/>
        </w:rPr>
        <w:t>un estrés crónico producido por el contacto de los clientes que lleva a la extenuación y al distanciamiento emocional de los clientes en su trabajo”.</w:t>
      </w:r>
      <w:r>
        <w:t xml:space="preserve"> Por lo que entendemos que, el </w:t>
      </w:r>
      <w:proofErr w:type="spellStart"/>
      <w:r>
        <w:t>Burnout</w:t>
      </w:r>
      <w:proofErr w:type="spellEnd"/>
      <w:r>
        <w:t xml:space="preserve"> es un síndrome de alejamiento, de no implicación emocional, con las personas que son objeto de tu trabajo, lo que hace que se deshumanice la intervención, y se pierda la calidad en e</w:t>
      </w:r>
      <w:r w:rsidR="002F6C92">
        <w:t>l mismo, y ante todo la calidez, pudiendo llegar a un maltrato personal o institucional hacia la persona o personas a su cargo.</w:t>
      </w:r>
    </w:p>
    <w:p w:rsidR="006903C4" w:rsidRDefault="006903C4" w:rsidP="002F6C92">
      <w:pPr>
        <w:spacing w:line="360" w:lineRule="auto"/>
        <w:jc w:val="both"/>
      </w:pPr>
      <w:r>
        <w:tab/>
        <w:t>Para poder hacer el estudio se ha utilizado el MBI (</w:t>
      </w:r>
      <w:proofErr w:type="spellStart"/>
      <w:r>
        <w:t>Maslach</w:t>
      </w:r>
      <w:proofErr w:type="spellEnd"/>
      <w:r>
        <w:t xml:space="preserve"> y Jackson, 1981), siendo una </w:t>
      </w:r>
      <w:proofErr w:type="spellStart"/>
      <w:r>
        <w:t>operacionalizaci</w:t>
      </w:r>
      <w:r w:rsidR="002F6C92">
        <w:t>ó</w:t>
      </w:r>
      <w:r>
        <w:t>n</w:t>
      </w:r>
      <w:proofErr w:type="spellEnd"/>
      <w:r>
        <w:t xml:space="preserve"> </w:t>
      </w:r>
      <w:r w:rsidR="002F6C92">
        <w:t>instrumental</w:t>
      </w:r>
      <w:r>
        <w:t xml:space="preserve"> del con</w:t>
      </w:r>
      <w:r w:rsidR="002F6C92">
        <w:t>s</w:t>
      </w:r>
      <w:r>
        <w:t>tructo que permitió un</w:t>
      </w:r>
      <w:r w:rsidR="002F6C92">
        <w:t xml:space="preserve"> antes y un después en los estu</w:t>
      </w:r>
      <w:r>
        <w:t>d</w:t>
      </w:r>
      <w:r w:rsidR="002F6C92">
        <w:t>i</w:t>
      </w:r>
      <w:r>
        <w:t>o</w:t>
      </w:r>
      <w:r w:rsidR="002F6C92">
        <w:t>s</w:t>
      </w:r>
      <w:r>
        <w:t>.</w:t>
      </w:r>
    </w:p>
    <w:p w:rsidR="00B14204" w:rsidRPr="00B14204" w:rsidRDefault="002F773C" w:rsidP="002F6C92">
      <w:pPr>
        <w:spacing w:line="360" w:lineRule="auto"/>
        <w:jc w:val="both"/>
        <w:rPr>
          <w:b/>
        </w:rPr>
      </w:pPr>
      <w:r>
        <w:rPr>
          <w:b/>
        </w:rPr>
        <w:t xml:space="preserve">2.- </w:t>
      </w:r>
      <w:r w:rsidR="0012575B" w:rsidRPr="00B14204">
        <w:rPr>
          <w:b/>
        </w:rPr>
        <w:t>Método</w:t>
      </w:r>
    </w:p>
    <w:p w:rsidR="00B14204" w:rsidRPr="00387DAB" w:rsidRDefault="00B14204" w:rsidP="002F6C92">
      <w:pPr>
        <w:spacing w:line="360" w:lineRule="auto"/>
        <w:jc w:val="both"/>
        <w:rPr>
          <w:u w:val="single"/>
        </w:rPr>
      </w:pPr>
      <w:r w:rsidRPr="00387DAB">
        <w:rPr>
          <w:u w:val="single"/>
        </w:rPr>
        <w:t>Muestra</w:t>
      </w:r>
    </w:p>
    <w:p w:rsidR="00C30318" w:rsidRDefault="00C30318" w:rsidP="002F6C92">
      <w:pPr>
        <w:spacing w:line="360" w:lineRule="auto"/>
        <w:jc w:val="both"/>
      </w:pPr>
      <w:r>
        <w:t xml:space="preserve">Participaron en el estudio o evaluación un total de </w:t>
      </w:r>
      <w:r w:rsidR="00581AEE">
        <w:t>8</w:t>
      </w:r>
      <w:r>
        <w:t>sujetos, de</w:t>
      </w:r>
      <w:r w:rsidR="00DB738B">
        <w:t xml:space="preserve"> </w:t>
      </w:r>
      <w:proofErr w:type="spellStart"/>
      <w:r w:rsidR="00DB738B">
        <w:t>Tembleque</w:t>
      </w:r>
      <w:proofErr w:type="gramStart"/>
      <w:r>
        <w:t>,</w:t>
      </w:r>
      <w:r w:rsidR="00581AEE">
        <w:t>no</w:t>
      </w:r>
      <w:proofErr w:type="spellEnd"/>
      <w:proofErr w:type="gramEnd"/>
      <w:r w:rsidR="00581AEE">
        <w:t xml:space="preserve"> sabemos el sexo</w:t>
      </w:r>
      <w:r>
        <w:t>. Debido a la no cumplimentación por parte de los encuestados de los datos personales, no podemos hacer distinción o clasificación sobre edad, sexo, ocupación, etc.</w:t>
      </w:r>
    </w:p>
    <w:p w:rsidR="00B14204" w:rsidRDefault="00B14204" w:rsidP="002F6C92">
      <w:pPr>
        <w:spacing w:line="360" w:lineRule="auto"/>
        <w:jc w:val="both"/>
        <w:rPr>
          <w:u w:val="single"/>
        </w:rPr>
      </w:pPr>
      <w:r w:rsidRPr="00387DAB">
        <w:rPr>
          <w:u w:val="single"/>
        </w:rPr>
        <w:t>Instrumento y procedimiento.</w:t>
      </w:r>
    </w:p>
    <w:p w:rsidR="00387DAB" w:rsidRDefault="00387DAB" w:rsidP="002F6C92">
      <w:pPr>
        <w:spacing w:line="360" w:lineRule="auto"/>
        <w:jc w:val="both"/>
      </w:pPr>
      <w:r>
        <w:t>Se ha utilizado una encuesta compuesta de 22 de preguntas, donde contestarán en un rango de 0 a 6, donde 0 es nunca y 6 todos los días.</w:t>
      </w:r>
    </w:p>
    <w:p w:rsidR="00387DAB" w:rsidRDefault="00387DAB" w:rsidP="002F6C92">
      <w:pPr>
        <w:spacing w:line="360" w:lineRule="auto"/>
        <w:jc w:val="both"/>
      </w:pPr>
      <w:r>
        <w:t xml:space="preserve">Se desarrollaran en tres </w:t>
      </w:r>
      <w:r w:rsidR="00F715A2">
        <w:t>sub-escalas</w:t>
      </w:r>
      <w:r>
        <w:t>:</w:t>
      </w:r>
    </w:p>
    <w:p w:rsidR="00387DAB" w:rsidRDefault="00387DAB" w:rsidP="002F6C92">
      <w:pPr>
        <w:spacing w:line="360" w:lineRule="auto"/>
        <w:jc w:val="both"/>
      </w:pPr>
      <w:r>
        <w:t>- Agotamiento emocional, compuesto de 9 preguntas. Valora la vivencia de estar exhausto emocionalmente por las demandas de trabajo. Puntuación máxima 54 puntos.</w:t>
      </w:r>
    </w:p>
    <w:p w:rsidR="00387DAB" w:rsidRDefault="00387DAB" w:rsidP="002F6C92">
      <w:pPr>
        <w:spacing w:line="360" w:lineRule="auto"/>
        <w:jc w:val="both"/>
      </w:pPr>
      <w:r>
        <w:lastRenderedPageBreak/>
        <w:t xml:space="preserve">- </w:t>
      </w:r>
      <w:r w:rsidR="00F715A2">
        <w:t>Despersonalización</w:t>
      </w:r>
      <w:r>
        <w:t xml:space="preserve"> o Cinismo. </w:t>
      </w:r>
      <w:r w:rsidR="00F715A2">
        <w:t>Está</w:t>
      </w:r>
      <w:r>
        <w:t xml:space="preserve"> formado por 5 preguntas. Valora el grado de cada uno reconoce actitudes de frialdad y distanciamiento. </w:t>
      </w:r>
      <w:r w:rsidR="00F715A2">
        <w:t>Máximo</w:t>
      </w:r>
      <w:r>
        <w:t xml:space="preserve"> 30 puntos.</w:t>
      </w:r>
    </w:p>
    <w:p w:rsidR="00387DAB" w:rsidRDefault="00387DAB" w:rsidP="002F6C92">
      <w:pPr>
        <w:spacing w:line="360" w:lineRule="auto"/>
        <w:jc w:val="both"/>
      </w:pPr>
      <w:r>
        <w:t xml:space="preserve">- </w:t>
      </w:r>
      <w:r w:rsidR="00C13582">
        <w:t>Realización</w:t>
      </w:r>
      <w:r>
        <w:t xml:space="preserve"> Personal. Se compone de 8 preguntas. </w:t>
      </w:r>
      <w:r w:rsidR="00F715A2">
        <w:t>Evalúa</w:t>
      </w:r>
      <w:r>
        <w:t xml:space="preserve"> los sentimientos de </w:t>
      </w:r>
      <w:proofErr w:type="spellStart"/>
      <w:r>
        <w:t>autoeficacia</w:t>
      </w:r>
      <w:proofErr w:type="spellEnd"/>
      <w:r>
        <w:t xml:space="preserve"> y realización personal del trabajo. </w:t>
      </w:r>
      <w:r w:rsidR="00C13582">
        <w:t>Puntuación</w:t>
      </w:r>
      <w:r>
        <w:t xml:space="preserve"> máxima 48 puntos.</w:t>
      </w:r>
    </w:p>
    <w:p w:rsidR="0008121B" w:rsidRDefault="00EE29E6" w:rsidP="002F6C92">
      <w:pPr>
        <w:spacing w:line="360" w:lineRule="auto"/>
        <w:jc w:val="both"/>
      </w:pPr>
      <w:r>
        <w:t xml:space="preserve">Niveles de </w:t>
      </w:r>
      <w:r w:rsidR="00F715A2">
        <w:t>Síndrome</w:t>
      </w:r>
      <w:r>
        <w:t xml:space="preserve"> de </w:t>
      </w:r>
      <w:proofErr w:type="spellStart"/>
      <w:r>
        <w:t>Burnout</w:t>
      </w:r>
      <w:proofErr w:type="spellEnd"/>
      <w:r>
        <w:t>.</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1"/>
        <w:gridCol w:w="2881"/>
        <w:gridCol w:w="2882"/>
      </w:tblGrid>
      <w:tr w:rsidR="00EE29E6" w:rsidTr="00EE29E6">
        <w:tc>
          <w:tcPr>
            <w:tcW w:w="2881" w:type="dxa"/>
            <w:vMerge w:val="restart"/>
            <w:vAlign w:val="center"/>
          </w:tcPr>
          <w:p w:rsidR="00EE29E6" w:rsidRDefault="00EE29E6" w:rsidP="00EE29E6">
            <w:pPr>
              <w:spacing w:line="360" w:lineRule="auto"/>
              <w:jc w:val="center"/>
            </w:pPr>
            <w:r>
              <w:t xml:space="preserve">Niveles del </w:t>
            </w:r>
            <w:r w:rsidR="009466E9">
              <w:t>Síndrome</w:t>
            </w:r>
            <w:r>
              <w:t xml:space="preserve"> de </w:t>
            </w:r>
            <w:proofErr w:type="spellStart"/>
            <w:r>
              <w:t>Burnout</w:t>
            </w:r>
            <w:proofErr w:type="spellEnd"/>
          </w:p>
        </w:tc>
        <w:tc>
          <w:tcPr>
            <w:tcW w:w="2881" w:type="dxa"/>
          </w:tcPr>
          <w:p w:rsidR="00EE29E6" w:rsidRDefault="00EE29E6" w:rsidP="00EE29E6">
            <w:pPr>
              <w:spacing w:line="360" w:lineRule="auto"/>
              <w:jc w:val="center"/>
            </w:pPr>
            <w:r>
              <w:t>Baja</w:t>
            </w:r>
          </w:p>
        </w:tc>
        <w:tc>
          <w:tcPr>
            <w:tcW w:w="2882" w:type="dxa"/>
          </w:tcPr>
          <w:p w:rsidR="00EE29E6" w:rsidRDefault="00EE29E6" w:rsidP="00EE29E6">
            <w:pPr>
              <w:spacing w:line="360" w:lineRule="auto"/>
              <w:jc w:val="center"/>
            </w:pPr>
            <w:r>
              <w:t>AE =  &lt; 18</w:t>
            </w:r>
          </w:p>
          <w:p w:rsidR="00EE29E6" w:rsidRDefault="00EE29E6" w:rsidP="00EE29E6">
            <w:pPr>
              <w:spacing w:line="360" w:lineRule="auto"/>
              <w:jc w:val="center"/>
            </w:pPr>
            <w:r>
              <w:t>DP =  &lt; 5</w:t>
            </w:r>
          </w:p>
          <w:p w:rsidR="00EE29E6" w:rsidRDefault="00EE29E6" w:rsidP="00EE29E6">
            <w:pPr>
              <w:spacing w:line="360" w:lineRule="auto"/>
              <w:jc w:val="center"/>
            </w:pPr>
            <w:r>
              <w:t>FRP = &gt; 40</w:t>
            </w:r>
          </w:p>
        </w:tc>
      </w:tr>
      <w:tr w:rsidR="00EE29E6" w:rsidTr="00EE29E6">
        <w:tc>
          <w:tcPr>
            <w:tcW w:w="2881" w:type="dxa"/>
            <w:vMerge/>
          </w:tcPr>
          <w:p w:rsidR="00EE29E6" w:rsidRDefault="00EE29E6" w:rsidP="002F6C92">
            <w:pPr>
              <w:spacing w:line="360" w:lineRule="auto"/>
              <w:jc w:val="both"/>
            </w:pPr>
          </w:p>
        </w:tc>
        <w:tc>
          <w:tcPr>
            <w:tcW w:w="2881" w:type="dxa"/>
          </w:tcPr>
          <w:p w:rsidR="00EE29E6" w:rsidRDefault="00EE29E6" w:rsidP="00EE29E6">
            <w:pPr>
              <w:spacing w:line="360" w:lineRule="auto"/>
              <w:jc w:val="center"/>
            </w:pPr>
            <w:r>
              <w:t>Media</w:t>
            </w:r>
          </w:p>
        </w:tc>
        <w:tc>
          <w:tcPr>
            <w:tcW w:w="2882" w:type="dxa"/>
          </w:tcPr>
          <w:p w:rsidR="00EE29E6" w:rsidRDefault="00EE29E6" w:rsidP="00EE29E6">
            <w:pPr>
              <w:spacing w:line="360" w:lineRule="auto"/>
              <w:jc w:val="center"/>
            </w:pPr>
            <w:r>
              <w:t>AE = 19-26</w:t>
            </w:r>
          </w:p>
          <w:p w:rsidR="00EE29E6" w:rsidRDefault="00EE29E6" w:rsidP="00EE29E6">
            <w:pPr>
              <w:spacing w:line="360" w:lineRule="auto"/>
              <w:jc w:val="center"/>
            </w:pPr>
            <w:r>
              <w:t>DP = 6-9</w:t>
            </w:r>
          </w:p>
          <w:p w:rsidR="00EE29E6" w:rsidRDefault="00EE29E6" w:rsidP="00EE29E6">
            <w:pPr>
              <w:spacing w:line="360" w:lineRule="auto"/>
              <w:jc w:val="center"/>
            </w:pPr>
            <w:r>
              <w:t>FRP = 34-39</w:t>
            </w:r>
          </w:p>
        </w:tc>
      </w:tr>
      <w:tr w:rsidR="00EE29E6" w:rsidTr="00EE29E6">
        <w:tc>
          <w:tcPr>
            <w:tcW w:w="2881" w:type="dxa"/>
            <w:vMerge/>
          </w:tcPr>
          <w:p w:rsidR="00EE29E6" w:rsidRDefault="00EE29E6" w:rsidP="002F6C92">
            <w:pPr>
              <w:spacing w:line="360" w:lineRule="auto"/>
              <w:jc w:val="both"/>
            </w:pPr>
          </w:p>
        </w:tc>
        <w:tc>
          <w:tcPr>
            <w:tcW w:w="2881" w:type="dxa"/>
          </w:tcPr>
          <w:p w:rsidR="00EE29E6" w:rsidRDefault="00EE29E6" w:rsidP="00EE29E6">
            <w:pPr>
              <w:spacing w:line="360" w:lineRule="auto"/>
              <w:jc w:val="center"/>
            </w:pPr>
            <w:r>
              <w:t>Alta</w:t>
            </w:r>
          </w:p>
        </w:tc>
        <w:tc>
          <w:tcPr>
            <w:tcW w:w="2882" w:type="dxa"/>
          </w:tcPr>
          <w:p w:rsidR="00EE29E6" w:rsidRDefault="00EE29E6" w:rsidP="00EE29E6">
            <w:pPr>
              <w:spacing w:line="360" w:lineRule="auto"/>
              <w:jc w:val="center"/>
            </w:pPr>
            <w:r>
              <w:t>AE =  &gt; 27</w:t>
            </w:r>
          </w:p>
          <w:p w:rsidR="00EE29E6" w:rsidRDefault="00EE29E6" w:rsidP="00EE29E6">
            <w:pPr>
              <w:spacing w:line="360" w:lineRule="auto"/>
              <w:jc w:val="center"/>
            </w:pPr>
            <w:r>
              <w:t>DP = &gt; 10</w:t>
            </w:r>
          </w:p>
          <w:p w:rsidR="00EE29E6" w:rsidRDefault="00EE29E6" w:rsidP="00EE29E6">
            <w:pPr>
              <w:spacing w:line="360" w:lineRule="auto"/>
              <w:jc w:val="center"/>
            </w:pPr>
            <w:r>
              <w:t>FRP = &lt; 33</w:t>
            </w:r>
          </w:p>
        </w:tc>
      </w:tr>
    </w:tbl>
    <w:p w:rsidR="00EE29E6" w:rsidRPr="00387DAB" w:rsidRDefault="00EE29E6" w:rsidP="002F6C92">
      <w:pPr>
        <w:spacing w:line="360" w:lineRule="auto"/>
        <w:jc w:val="both"/>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F715A2" w:rsidRDefault="00F715A2" w:rsidP="002F6C92">
      <w:pPr>
        <w:spacing w:line="360" w:lineRule="auto"/>
        <w:jc w:val="both"/>
        <w:rPr>
          <w:b/>
          <w:sz w:val="24"/>
        </w:rPr>
      </w:pPr>
    </w:p>
    <w:p w:rsidR="008831BB" w:rsidRDefault="008831BB" w:rsidP="002F6C92">
      <w:pPr>
        <w:spacing w:line="360" w:lineRule="auto"/>
        <w:jc w:val="both"/>
        <w:rPr>
          <w:b/>
          <w:sz w:val="24"/>
        </w:rPr>
      </w:pPr>
    </w:p>
    <w:p w:rsidR="008831BB" w:rsidRDefault="008831BB" w:rsidP="002F6C92">
      <w:pPr>
        <w:spacing w:line="360" w:lineRule="auto"/>
        <w:jc w:val="both"/>
        <w:rPr>
          <w:b/>
          <w:sz w:val="24"/>
        </w:rPr>
      </w:pPr>
    </w:p>
    <w:p w:rsidR="00B14204" w:rsidRDefault="002F773C" w:rsidP="002F6C92">
      <w:pPr>
        <w:spacing w:line="360" w:lineRule="auto"/>
        <w:jc w:val="both"/>
        <w:rPr>
          <w:b/>
          <w:sz w:val="24"/>
        </w:rPr>
      </w:pPr>
      <w:r>
        <w:rPr>
          <w:b/>
          <w:sz w:val="24"/>
        </w:rPr>
        <w:lastRenderedPageBreak/>
        <w:t xml:space="preserve">3.- </w:t>
      </w:r>
      <w:r w:rsidR="00B14204" w:rsidRPr="00B14204">
        <w:rPr>
          <w:b/>
          <w:sz w:val="24"/>
        </w:rPr>
        <w:t>Resultados</w:t>
      </w:r>
      <w:r>
        <w:rPr>
          <w:b/>
          <w:sz w:val="24"/>
        </w:rPr>
        <w:t xml:space="preserve"> e interpretación (</w:t>
      </w:r>
      <w:r w:rsidR="00F715A2">
        <w:rPr>
          <w:b/>
          <w:sz w:val="24"/>
        </w:rPr>
        <w:t>Análisis</w:t>
      </w:r>
      <w:r>
        <w:rPr>
          <w:b/>
          <w:sz w:val="24"/>
        </w:rPr>
        <w:t xml:space="preserve"> Descriptivo)</w:t>
      </w:r>
      <w:r w:rsidR="00CB7EB6">
        <w:rPr>
          <w:b/>
          <w:sz w:val="24"/>
        </w:rPr>
        <w:t>:</w:t>
      </w:r>
    </w:p>
    <w:p w:rsidR="00483A6C" w:rsidRDefault="002F773C" w:rsidP="00483A6C">
      <w:pPr>
        <w:spacing w:line="360" w:lineRule="auto"/>
        <w:jc w:val="center"/>
        <w:rPr>
          <w:b/>
          <w:sz w:val="24"/>
        </w:rPr>
      </w:pPr>
      <w:r>
        <w:rPr>
          <w:b/>
          <w:sz w:val="24"/>
        </w:rPr>
        <w:t xml:space="preserve">3.1.- </w:t>
      </w:r>
      <w:r w:rsidR="00483A6C">
        <w:rPr>
          <w:b/>
          <w:sz w:val="24"/>
        </w:rPr>
        <w:t>Agotamiento Emocional</w:t>
      </w:r>
    </w:p>
    <w:tbl>
      <w:tblPr>
        <w:tblStyle w:val="Tablaconcuadrcula"/>
        <w:tblW w:w="0" w:type="auto"/>
        <w:tblLook w:val="04A0"/>
      </w:tblPr>
      <w:tblGrid>
        <w:gridCol w:w="2881"/>
        <w:gridCol w:w="2881"/>
        <w:gridCol w:w="2882"/>
      </w:tblGrid>
      <w:tr w:rsidR="00483A6C" w:rsidTr="00483A6C">
        <w:tc>
          <w:tcPr>
            <w:tcW w:w="2881" w:type="dxa"/>
          </w:tcPr>
          <w:p w:rsidR="00483A6C" w:rsidRDefault="00483A6C" w:rsidP="00483A6C">
            <w:pPr>
              <w:spacing w:line="360" w:lineRule="auto"/>
              <w:jc w:val="center"/>
              <w:rPr>
                <w:b/>
                <w:sz w:val="24"/>
              </w:rPr>
            </w:pPr>
            <w:r>
              <w:rPr>
                <w:b/>
                <w:sz w:val="24"/>
              </w:rPr>
              <w:t>Opciones</w:t>
            </w:r>
          </w:p>
        </w:tc>
        <w:tc>
          <w:tcPr>
            <w:tcW w:w="2881" w:type="dxa"/>
          </w:tcPr>
          <w:p w:rsidR="00483A6C" w:rsidRDefault="000F5099" w:rsidP="00483A6C">
            <w:pPr>
              <w:spacing w:line="360" w:lineRule="auto"/>
              <w:jc w:val="center"/>
              <w:rPr>
                <w:b/>
                <w:sz w:val="24"/>
              </w:rPr>
            </w:pPr>
            <w:r>
              <w:rPr>
                <w:b/>
                <w:sz w:val="24"/>
              </w:rPr>
              <w:t>Trabajadores</w:t>
            </w:r>
          </w:p>
        </w:tc>
        <w:tc>
          <w:tcPr>
            <w:tcW w:w="2882" w:type="dxa"/>
          </w:tcPr>
          <w:p w:rsidR="00483A6C" w:rsidRDefault="00483A6C" w:rsidP="00483A6C">
            <w:pPr>
              <w:spacing w:line="360" w:lineRule="auto"/>
              <w:jc w:val="center"/>
              <w:rPr>
                <w:b/>
                <w:sz w:val="24"/>
              </w:rPr>
            </w:pPr>
            <w:r>
              <w:rPr>
                <w:b/>
                <w:sz w:val="24"/>
              </w:rPr>
              <w:t>%</w:t>
            </w:r>
          </w:p>
        </w:tc>
      </w:tr>
      <w:tr w:rsidR="00483A6C" w:rsidTr="00483A6C">
        <w:tc>
          <w:tcPr>
            <w:tcW w:w="2881" w:type="dxa"/>
          </w:tcPr>
          <w:p w:rsidR="00483A6C" w:rsidRDefault="00483A6C" w:rsidP="00483A6C">
            <w:pPr>
              <w:spacing w:line="360" w:lineRule="auto"/>
              <w:jc w:val="center"/>
              <w:rPr>
                <w:b/>
                <w:sz w:val="24"/>
              </w:rPr>
            </w:pPr>
            <w:r>
              <w:rPr>
                <w:b/>
                <w:sz w:val="24"/>
              </w:rPr>
              <w:t>Bajo</w:t>
            </w:r>
          </w:p>
        </w:tc>
        <w:tc>
          <w:tcPr>
            <w:tcW w:w="2881" w:type="dxa"/>
          </w:tcPr>
          <w:p w:rsidR="00483A6C" w:rsidRDefault="00581AEE" w:rsidP="00483A6C">
            <w:pPr>
              <w:spacing w:line="360" w:lineRule="auto"/>
              <w:jc w:val="center"/>
              <w:rPr>
                <w:b/>
                <w:sz w:val="24"/>
              </w:rPr>
            </w:pPr>
            <w:r>
              <w:rPr>
                <w:b/>
                <w:sz w:val="24"/>
              </w:rPr>
              <w:t>6</w:t>
            </w:r>
          </w:p>
        </w:tc>
        <w:tc>
          <w:tcPr>
            <w:tcW w:w="2882" w:type="dxa"/>
          </w:tcPr>
          <w:p w:rsidR="00483A6C" w:rsidRDefault="00581AEE" w:rsidP="00483A6C">
            <w:pPr>
              <w:spacing w:line="360" w:lineRule="auto"/>
              <w:jc w:val="center"/>
              <w:rPr>
                <w:b/>
                <w:sz w:val="24"/>
              </w:rPr>
            </w:pPr>
            <w:r>
              <w:rPr>
                <w:b/>
                <w:sz w:val="24"/>
              </w:rPr>
              <w:t>75,00</w:t>
            </w:r>
            <w:r w:rsidR="008831BB">
              <w:rPr>
                <w:b/>
                <w:sz w:val="24"/>
              </w:rPr>
              <w:t>%</w:t>
            </w:r>
          </w:p>
        </w:tc>
      </w:tr>
      <w:tr w:rsidR="00483A6C" w:rsidTr="00483A6C">
        <w:tc>
          <w:tcPr>
            <w:tcW w:w="2881" w:type="dxa"/>
          </w:tcPr>
          <w:p w:rsidR="00483A6C" w:rsidRDefault="00483A6C" w:rsidP="00483A6C">
            <w:pPr>
              <w:spacing w:line="360" w:lineRule="auto"/>
              <w:jc w:val="center"/>
              <w:rPr>
                <w:b/>
                <w:sz w:val="24"/>
              </w:rPr>
            </w:pPr>
            <w:r>
              <w:rPr>
                <w:b/>
                <w:sz w:val="24"/>
              </w:rPr>
              <w:t>Medio</w:t>
            </w:r>
          </w:p>
        </w:tc>
        <w:tc>
          <w:tcPr>
            <w:tcW w:w="2881" w:type="dxa"/>
          </w:tcPr>
          <w:p w:rsidR="00483A6C" w:rsidRDefault="00581AEE" w:rsidP="00483A6C">
            <w:pPr>
              <w:spacing w:line="360" w:lineRule="auto"/>
              <w:jc w:val="center"/>
              <w:rPr>
                <w:b/>
                <w:sz w:val="24"/>
              </w:rPr>
            </w:pPr>
            <w:r>
              <w:rPr>
                <w:b/>
                <w:sz w:val="24"/>
              </w:rPr>
              <w:t>2</w:t>
            </w:r>
          </w:p>
        </w:tc>
        <w:tc>
          <w:tcPr>
            <w:tcW w:w="2882" w:type="dxa"/>
          </w:tcPr>
          <w:p w:rsidR="00483A6C" w:rsidRDefault="00581AEE" w:rsidP="00483A6C">
            <w:pPr>
              <w:spacing w:line="360" w:lineRule="auto"/>
              <w:jc w:val="center"/>
              <w:rPr>
                <w:b/>
                <w:sz w:val="24"/>
              </w:rPr>
            </w:pPr>
            <w:r>
              <w:rPr>
                <w:b/>
                <w:sz w:val="24"/>
              </w:rPr>
              <w:t>25,00</w:t>
            </w:r>
            <w:r w:rsidR="008831BB">
              <w:rPr>
                <w:b/>
                <w:sz w:val="24"/>
              </w:rPr>
              <w:t>%</w:t>
            </w:r>
          </w:p>
        </w:tc>
      </w:tr>
      <w:tr w:rsidR="00483A6C" w:rsidTr="00483A6C">
        <w:tc>
          <w:tcPr>
            <w:tcW w:w="2881" w:type="dxa"/>
          </w:tcPr>
          <w:p w:rsidR="00483A6C" w:rsidRDefault="00483A6C" w:rsidP="00483A6C">
            <w:pPr>
              <w:spacing w:line="360" w:lineRule="auto"/>
              <w:jc w:val="center"/>
              <w:rPr>
                <w:b/>
                <w:sz w:val="24"/>
              </w:rPr>
            </w:pPr>
            <w:r>
              <w:rPr>
                <w:b/>
                <w:sz w:val="24"/>
              </w:rPr>
              <w:t>Alto</w:t>
            </w:r>
          </w:p>
        </w:tc>
        <w:tc>
          <w:tcPr>
            <w:tcW w:w="2881" w:type="dxa"/>
          </w:tcPr>
          <w:p w:rsidR="00483A6C" w:rsidRDefault="00581AEE" w:rsidP="00483A6C">
            <w:pPr>
              <w:spacing w:line="360" w:lineRule="auto"/>
              <w:jc w:val="center"/>
              <w:rPr>
                <w:b/>
                <w:sz w:val="24"/>
              </w:rPr>
            </w:pPr>
            <w:r>
              <w:rPr>
                <w:b/>
                <w:sz w:val="24"/>
              </w:rPr>
              <w:t>0</w:t>
            </w:r>
          </w:p>
        </w:tc>
        <w:tc>
          <w:tcPr>
            <w:tcW w:w="2882" w:type="dxa"/>
          </w:tcPr>
          <w:p w:rsidR="00483A6C" w:rsidRDefault="00581AEE" w:rsidP="008831BB">
            <w:pPr>
              <w:spacing w:line="360" w:lineRule="auto"/>
              <w:jc w:val="center"/>
              <w:rPr>
                <w:b/>
                <w:sz w:val="24"/>
              </w:rPr>
            </w:pPr>
            <w:r>
              <w:rPr>
                <w:b/>
                <w:sz w:val="24"/>
              </w:rPr>
              <w:t>0</w:t>
            </w:r>
            <w:r w:rsidR="008831BB">
              <w:rPr>
                <w:b/>
                <w:sz w:val="24"/>
              </w:rPr>
              <w:t>%</w:t>
            </w:r>
          </w:p>
        </w:tc>
      </w:tr>
      <w:tr w:rsidR="00483A6C" w:rsidTr="00483A6C">
        <w:tc>
          <w:tcPr>
            <w:tcW w:w="2881" w:type="dxa"/>
          </w:tcPr>
          <w:p w:rsidR="00483A6C" w:rsidRDefault="00483A6C" w:rsidP="00483A6C">
            <w:pPr>
              <w:spacing w:line="360" w:lineRule="auto"/>
              <w:jc w:val="center"/>
              <w:rPr>
                <w:b/>
                <w:sz w:val="24"/>
              </w:rPr>
            </w:pPr>
            <w:r>
              <w:rPr>
                <w:b/>
                <w:sz w:val="24"/>
              </w:rPr>
              <w:t>Total</w:t>
            </w:r>
          </w:p>
        </w:tc>
        <w:tc>
          <w:tcPr>
            <w:tcW w:w="2881" w:type="dxa"/>
          </w:tcPr>
          <w:p w:rsidR="00483A6C" w:rsidRDefault="00581AEE" w:rsidP="00483A6C">
            <w:pPr>
              <w:spacing w:line="360" w:lineRule="auto"/>
              <w:jc w:val="center"/>
              <w:rPr>
                <w:b/>
                <w:sz w:val="24"/>
              </w:rPr>
            </w:pPr>
            <w:r>
              <w:rPr>
                <w:b/>
                <w:sz w:val="24"/>
              </w:rPr>
              <w:t>8</w:t>
            </w:r>
          </w:p>
        </w:tc>
        <w:tc>
          <w:tcPr>
            <w:tcW w:w="2882" w:type="dxa"/>
          </w:tcPr>
          <w:p w:rsidR="00483A6C" w:rsidRDefault="00483A6C" w:rsidP="00483A6C">
            <w:pPr>
              <w:spacing w:line="360" w:lineRule="auto"/>
              <w:jc w:val="center"/>
              <w:rPr>
                <w:b/>
                <w:sz w:val="24"/>
              </w:rPr>
            </w:pPr>
            <w:r>
              <w:rPr>
                <w:b/>
                <w:sz w:val="24"/>
              </w:rPr>
              <w:t>100</w:t>
            </w:r>
          </w:p>
        </w:tc>
      </w:tr>
    </w:tbl>
    <w:p w:rsidR="00CB7EB6" w:rsidRPr="00B14204" w:rsidRDefault="00CB7EB6" w:rsidP="002F6C92">
      <w:pPr>
        <w:spacing w:line="360" w:lineRule="auto"/>
        <w:jc w:val="both"/>
        <w:rPr>
          <w:b/>
          <w:sz w:val="24"/>
        </w:rPr>
      </w:pPr>
    </w:p>
    <w:p w:rsidR="00483A6C" w:rsidRDefault="00483A6C" w:rsidP="002F6C92">
      <w:pPr>
        <w:spacing w:line="360" w:lineRule="auto"/>
        <w:jc w:val="both"/>
      </w:pPr>
      <w:r>
        <w:rPr>
          <w:noProof/>
        </w:rPr>
        <w:drawing>
          <wp:inline distT="0" distB="0" distL="0" distR="0">
            <wp:extent cx="4819650" cy="2562225"/>
            <wp:effectExtent l="1905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3A6C" w:rsidRDefault="00581AEE" w:rsidP="002F6C92">
      <w:pPr>
        <w:spacing w:line="360" w:lineRule="auto"/>
        <w:jc w:val="both"/>
      </w:pPr>
      <w:r>
        <w:t>Vemos como no existe un riego alto de agotamiento emocional, y no existe nadie con riesgo alto. Esto nos demuestra el buen ambiente laboral que puede existir dentro del trabajo, y que puede ser el resultado de un buen ambiente, y debido a ser una residencia pequeña</w:t>
      </w:r>
      <w:r w:rsidR="008A38C3">
        <w:t>.</w:t>
      </w:r>
      <w:r>
        <w:t xml:space="preserve"> Estos datos se devuelven después de un año de trabajo desde la entidad Cicerón.</w:t>
      </w:r>
    </w:p>
    <w:p w:rsidR="00D10DB8" w:rsidRDefault="00D10DB8" w:rsidP="002F6C92">
      <w:pPr>
        <w:spacing w:line="360" w:lineRule="auto"/>
        <w:jc w:val="both"/>
      </w:pPr>
    </w:p>
    <w:p w:rsidR="00F715A2" w:rsidRDefault="00F715A2" w:rsidP="000F5099">
      <w:pPr>
        <w:spacing w:line="360" w:lineRule="auto"/>
        <w:jc w:val="center"/>
        <w:rPr>
          <w:b/>
          <w:sz w:val="24"/>
        </w:rPr>
      </w:pPr>
    </w:p>
    <w:p w:rsidR="00581AEE" w:rsidRDefault="00581AEE" w:rsidP="000F5099">
      <w:pPr>
        <w:spacing w:line="360" w:lineRule="auto"/>
        <w:jc w:val="center"/>
        <w:rPr>
          <w:b/>
          <w:sz w:val="24"/>
        </w:rPr>
      </w:pPr>
    </w:p>
    <w:p w:rsidR="00581AEE" w:rsidRDefault="00581AEE" w:rsidP="000F5099">
      <w:pPr>
        <w:spacing w:line="360" w:lineRule="auto"/>
        <w:jc w:val="center"/>
        <w:rPr>
          <w:b/>
          <w:sz w:val="24"/>
        </w:rPr>
      </w:pPr>
    </w:p>
    <w:p w:rsidR="00F715A2" w:rsidRDefault="00F715A2" w:rsidP="000F5099">
      <w:pPr>
        <w:spacing w:line="360" w:lineRule="auto"/>
        <w:jc w:val="center"/>
        <w:rPr>
          <w:b/>
          <w:sz w:val="24"/>
        </w:rPr>
      </w:pPr>
    </w:p>
    <w:p w:rsidR="000F5099" w:rsidRPr="002F773C" w:rsidRDefault="002F773C" w:rsidP="000F5099">
      <w:pPr>
        <w:spacing w:line="360" w:lineRule="auto"/>
        <w:jc w:val="center"/>
        <w:rPr>
          <w:b/>
          <w:sz w:val="24"/>
        </w:rPr>
      </w:pPr>
      <w:r>
        <w:rPr>
          <w:b/>
          <w:sz w:val="24"/>
        </w:rPr>
        <w:lastRenderedPageBreak/>
        <w:t xml:space="preserve">3.2.- </w:t>
      </w:r>
      <w:r w:rsidR="000F5099" w:rsidRPr="002F773C">
        <w:rPr>
          <w:b/>
          <w:sz w:val="24"/>
        </w:rPr>
        <w:t>Despersonalización</w:t>
      </w:r>
    </w:p>
    <w:tbl>
      <w:tblPr>
        <w:tblStyle w:val="Tablaconcuadrcula"/>
        <w:tblW w:w="0" w:type="auto"/>
        <w:tblLook w:val="04A0"/>
      </w:tblPr>
      <w:tblGrid>
        <w:gridCol w:w="2881"/>
        <w:gridCol w:w="2881"/>
        <w:gridCol w:w="2882"/>
      </w:tblGrid>
      <w:tr w:rsidR="000F5099" w:rsidTr="000A3D61">
        <w:tc>
          <w:tcPr>
            <w:tcW w:w="2881" w:type="dxa"/>
          </w:tcPr>
          <w:p w:rsidR="000F5099" w:rsidRDefault="000F5099" w:rsidP="000A3D61">
            <w:pPr>
              <w:spacing w:line="360" w:lineRule="auto"/>
              <w:jc w:val="center"/>
              <w:rPr>
                <w:b/>
                <w:sz w:val="24"/>
              </w:rPr>
            </w:pPr>
            <w:r>
              <w:rPr>
                <w:b/>
                <w:sz w:val="24"/>
              </w:rPr>
              <w:t>Opciones</w:t>
            </w:r>
          </w:p>
        </w:tc>
        <w:tc>
          <w:tcPr>
            <w:tcW w:w="2881" w:type="dxa"/>
          </w:tcPr>
          <w:p w:rsidR="000F5099" w:rsidRDefault="000F5099" w:rsidP="000A3D61">
            <w:pPr>
              <w:spacing w:line="360" w:lineRule="auto"/>
              <w:jc w:val="center"/>
              <w:rPr>
                <w:b/>
                <w:sz w:val="24"/>
              </w:rPr>
            </w:pPr>
            <w:r>
              <w:rPr>
                <w:b/>
                <w:sz w:val="24"/>
              </w:rPr>
              <w:t>Trabajadores</w:t>
            </w:r>
          </w:p>
        </w:tc>
        <w:tc>
          <w:tcPr>
            <w:tcW w:w="2882" w:type="dxa"/>
          </w:tcPr>
          <w:p w:rsidR="000F5099" w:rsidRDefault="000F5099" w:rsidP="000A3D61">
            <w:pPr>
              <w:spacing w:line="360" w:lineRule="auto"/>
              <w:jc w:val="center"/>
              <w:rPr>
                <w:b/>
                <w:sz w:val="24"/>
              </w:rPr>
            </w:pPr>
            <w:r>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Bajo</w:t>
            </w:r>
          </w:p>
        </w:tc>
        <w:tc>
          <w:tcPr>
            <w:tcW w:w="2881" w:type="dxa"/>
          </w:tcPr>
          <w:p w:rsidR="000F5099" w:rsidRDefault="00581AEE" w:rsidP="000A3D61">
            <w:pPr>
              <w:spacing w:line="360" w:lineRule="auto"/>
              <w:jc w:val="center"/>
              <w:rPr>
                <w:b/>
                <w:sz w:val="24"/>
              </w:rPr>
            </w:pPr>
            <w:r>
              <w:rPr>
                <w:b/>
                <w:sz w:val="24"/>
              </w:rPr>
              <w:t>1</w:t>
            </w:r>
          </w:p>
        </w:tc>
        <w:tc>
          <w:tcPr>
            <w:tcW w:w="2882" w:type="dxa"/>
          </w:tcPr>
          <w:p w:rsidR="000F5099" w:rsidRDefault="00581AEE" w:rsidP="000A3D61">
            <w:pPr>
              <w:spacing w:line="360" w:lineRule="auto"/>
              <w:jc w:val="center"/>
              <w:rPr>
                <w:b/>
                <w:sz w:val="24"/>
              </w:rPr>
            </w:pPr>
            <w:r>
              <w:rPr>
                <w:b/>
                <w:sz w:val="24"/>
              </w:rPr>
              <w:t>12,50</w:t>
            </w:r>
            <w:r w:rsidR="000F5099">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Medio</w:t>
            </w:r>
          </w:p>
        </w:tc>
        <w:tc>
          <w:tcPr>
            <w:tcW w:w="2881" w:type="dxa"/>
          </w:tcPr>
          <w:p w:rsidR="000F5099" w:rsidRDefault="00581AEE" w:rsidP="000A3D61">
            <w:pPr>
              <w:spacing w:line="360" w:lineRule="auto"/>
              <w:jc w:val="center"/>
              <w:rPr>
                <w:b/>
                <w:sz w:val="24"/>
              </w:rPr>
            </w:pPr>
            <w:r>
              <w:rPr>
                <w:b/>
                <w:sz w:val="24"/>
              </w:rPr>
              <w:t>5</w:t>
            </w:r>
          </w:p>
        </w:tc>
        <w:tc>
          <w:tcPr>
            <w:tcW w:w="2882" w:type="dxa"/>
          </w:tcPr>
          <w:p w:rsidR="000F5099" w:rsidRDefault="00581AEE" w:rsidP="006B0F74">
            <w:pPr>
              <w:spacing w:line="360" w:lineRule="auto"/>
              <w:jc w:val="center"/>
              <w:rPr>
                <w:b/>
                <w:sz w:val="24"/>
              </w:rPr>
            </w:pPr>
            <w:r>
              <w:rPr>
                <w:b/>
                <w:sz w:val="24"/>
              </w:rPr>
              <w:t>62,50</w:t>
            </w:r>
            <w:r w:rsidR="000F5099">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Alto</w:t>
            </w:r>
          </w:p>
        </w:tc>
        <w:tc>
          <w:tcPr>
            <w:tcW w:w="2881" w:type="dxa"/>
          </w:tcPr>
          <w:p w:rsidR="000F5099" w:rsidRDefault="00581AEE" w:rsidP="000A3D61">
            <w:pPr>
              <w:spacing w:line="360" w:lineRule="auto"/>
              <w:jc w:val="center"/>
              <w:rPr>
                <w:b/>
                <w:sz w:val="24"/>
              </w:rPr>
            </w:pPr>
            <w:r>
              <w:rPr>
                <w:b/>
                <w:sz w:val="24"/>
              </w:rPr>
              <w:t>2</w:t>
            </w:r>
          </w:p>
        </w:tc>
        <w:tc>
          <w:tcPr>
            <w:tcW w:w="2882" w:type="dxa"/>
          </w:tcPr>
          <w:p w:rsidR="000F5099" w:rsidRDefault="00581AEE" w:rsidP="000F5099">
            <w:pPr>
              <w:spacing w:line="360" w:lineRule="auto"/>
              <w:jc w:val="center"/>
              <w:rPr>
                <w:b/>
                <w:sz w:val="24"/>
              </w:rPr>
            </w:pPr>
            <w:r>
              <w:rPr>
                <w:b/>
                <w:sz w:val="24"/>
              </w:rPr>
              <w:t>25,00</w:t>
            </w:r>
            <w:r w:rsidR="000F5099">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Total</w:t>
            </w:r>
          </w:p>
        </w:tc>
        <w:tc>
          <w:tcPr>
            <w:tcW w:w="2881" w:type="dxa"/>
          </w:tcPr>
          <w:p w:rsidR="000F5099" w:rsidRDefault="00581AEE" w:rsidP="000A3D61">
            <w:pPr>
              <w:spacing w:line="360" w:lineRule="auto"/>
              <w:jc w:val="center"/>
              <w:rPr>
                <w:b/>
                <w:sz w:val="24"/>
              </w:rPr>
            </w:pPr>
            <w:r>
              <w:rPr>
                <w:b/>
                <w:sz w:val="24"/>
              </w:rPr>
              <w:t>8</w:t>
            </w:r>
          </w:p>
        </w:tc>
        <w:tc>
          <w:tcPr>
            <w:tcW w:w="2882" w:type="dxa"/>
          </w:tcPr>
          <w:p w:rsidR="000F5099" w:rsidRDefault="000F5099" w:rsidP="000A3D61">
            <w:pPr>
              <w:spacing w:line="360" w:lineRule="auto"/>
              <w:jc w:val="center"/>
              <w:rPr>
                <w:b/>
                <w:sz w:val="24"/>
              </w:rPr>
            </w:pPr>
            <w:r>
              <w:rPr>
                <w:b/>
                <w:sz w:val="24"/>
              </w:rPr>
              <w:t>100</w:t>
            </w:r>
          </w:p>
        </w:tc>
      </w:tr>
    </w:tbl>
    <w:p w:rsidR="000F5099" w:rsidRDefault="000F5099" w:rsidP="000F5099">
      <w:pPr>
        <w:spacing w:line="360" w:lineRule="auto"/>
        <w:jc w:val="both"/>
        <w:rPr>
          <w:b/>
        </w:rPr>
      </w:pPr>
    </w:p>
    <w:p w:rsidR="000F5099" w:rsidRDefault="000F5099" w:rsidP="000F5099">
      <w:pPr>
        <w:spacing w:line="360" w:lineRule="auto"/>
        <w:jc w:val="center"/>
        <w:rPr>
          <w:b/>
        </w:rPr>
      </w:pPr>
      <w:r>
        <w:rPr>
          <w:b/>
          <w:noProof/>
        </w:rPr>
        <w:drawing>
          <wp:inline distT="0" distB="0" distL="0" distR="0">
            <wp:extent cx="4638675" cy="2524125"/>
            <wp:effectExtent l="1905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0DB8" w:rsidRDefault="00D10DB8" w:rsidP="006B0F74">
      <w:pPr>
        <w:spacing w:line="360" w:lineRule="auto"/>
        <w:jc w:val="both"/>
      </w:pPr>
      <w:r w:rsidRPr="00D10DB8">
        <w:t>La despersonalización afecta muy directamente con la implicació</w:t>
      </w:r>
      <w:r w:rsidR="006B0F74">
        <w:t xml:space="preserve">n de los profesionales con los residentes, </w:t>
      </w:r>
      <w:r w:rsidR="00162760">
        <w:t>vemos que estamos en datos de medio, aunque vemos que dos personas están en un grado alto de esta despersonalización, espacio muy importante, para que los trabajadores traten a las personas como personas, y no como algo dentro de su trabajo.</w:t>
      </w:r>
    </w:p>
    <w:p w:rsidR="00D10DB8" w:rsidRPr="00D10DB8" w:rsidRDefault="00D10DB8" w:rsidP="000F5099">
      <w:pPr>
        <w:spacing w:line="360" w:lineRule="auto"/>
        <w:jc w:val="both"/>
      </w:pPr>
    </w:p>
    <w:p w:rsidR="00F715A2" w:rsidRDefault="00F715A2" w:rsidP="000F5099">
      <w:pPr>
        <w:spacing w:line="360" w:lineRule="auto"/>
        <w:jc w:val="center"/>
        <w:rPr>
          <w:b/>
          <w:sz w:val="24"/>
        </w:rPr>
      </w:pPr>
    </w:p>
    <w:p w:rsidR="00F715A2" w:rsidRDefault="00F715A2" w:rsidP="000F5099">
      <w:pPr>
        <w:spacing w:line="360" w:lineRule="auto"/>
        <w:jc w:val="center"/>
        <w:rPr>
          <w:b/>
          <w:sz w:val="24"/>
        </w:rPr>
      </w:pPr>
    </w:p>
    <w:p w:rsidR="00162760" w:rsidRDefault="00162760" w:rsidP="000F5099">
      <w:pPr>
        <w:spacing w:line="360" w:lineRule="auto"/>
        <w:jc w:val="center"/>
        <w:rPr>
          <w:b/>
          <w:sz w:val="24"/>
        </w:rPr>
      </w:pPr>
    </w:p>
    <w:p w:rsidR="00162760" w:rsidRDefault="00162760" w:rsidP="000F5099">
      <w:pPr>
        <w:spacing w:line="360" w:lineRule="auto"/>
        <w:jc w:val="center"/>
        <w:rPr>
          <w:b/>
          <w:sz w:val="24"/>
        </w:rPr>
      </w:pPr>
    </w:p>
    <w:p w:rsidR="00162760" w:rsidRDefault="00162760" w:rsidP="000F5099">
      <w:pPr>
        <w:spacing w:line="360" w:lineRule="auto"/>
        <w:jc w:val="center"/>
        <w:rPr>
          <w:b/>
          <w:sz w:val="24"/>
        </w:rPr>
      </w:pPr>
    </w:p>
    <w:p w:rsidR="00F715A2" w:rsidRDefault="00F715A2" w:rsidP="000F5099">
      <w:pPr>
        <w:spacing w:line="360" w:lineRule="auto"/>
        <w:jc w:val="center"/>
        <w:rPr>
          <w:b/>
          <w:sz w:val="24"/>
        </w:rPr>
      </w:pPr>
    </w:p>
    <w:p w:rsidR="000F5099" w:rsidRDefault="002F773C" w:rsidP="000F5099">
      <w:pPr>
        <w:spacing w:line="360" w:lineRule="auto"/>
        <w:jc w:val="center"/>
        <w:rPr>
          <w:b/>
        </w:rPr>
      </w:pPr>
      <w:r>
        <w:rPr>
          <w:b/>
          <w:sz w:val="24"/>
        </w:rPr>
        <w:lastRenderedPageBreak/>
        <w:t xml:space="preserve">3.3.- </w:t>
      </w:r>
      <w:r w:rsidR="000F5099" w:rsidRPr="002F773C">
        <w:rPr>
          <w:b/>
          <w:sz w:val="24"/>
        </w:rPr>
        <w:t>Realización Personal</w:t>
      </w:r>
    </w:p>
    <w:tbl>
      <w:tblPr>
        <w:tblStyle w:val="Tablaconcuadrcula"/>
        <w:tblW w:w="0" w:type="auto"/>
        <w:tblLook w:val="04A0"/>
      </w:tblPr>
      <w:tblGrid>
        <w:gridCol w:w="2881"/>
        <w:gridCol w:w="2881"/>
        <w:gridCol w:w="2882"/>
      </w:tblGrid>
      <w:tr w:rsidR="000F5099" w:rsidTr="000A3D61">
        <w:tc>
          <w:tcPr>
            <w:tcW w:w="2881" w:type="dxa"/>
          </w:tcPr>
          <w:p w:rsidR="000F5099" w:rsidRDefault="000F5099" w:rsidP="000A3D61">
            <w:pPr>
              <w:spacing w:line="360" w:lineRule="auto"/>
              <w:jc w:val="center"/>
              <w:rPr>
                <w:b/>
                <w:sz w:val="24"/>
              </w:rPr>
            </w:pPr>
            <w:r>
              <w:rPr>
                <w:b/>
                <w:sz w:val="24"/>
              </w:rPr>
              <w:t>Opciones</w:t>
            </w:r>
          </w:p>
        </w:tc>
        <w:tc>
          <w:tcPr>
            <w:tcW w:w="2881" w:type="dxa"/>
          </w:tcPr>
          <w:p w:rsidR="000F5099" w:rsidRDefault="000F5099" w:rsidP="000A3D61">
            <w:pPr>
              <w:spacing w:line="360" w:lineRule="auto"/>
              <w:jc w:val="center"/>
              <w:rPr>
                <w:b/>
                <w:sz w:val="24"/>
              </w:rPr>
            </w:pPr>
            <w:r>
              <w:rPr>
                <w:b/>
                <w:sz w:val="24"/>
              </w:rPr>
              <w:t>Trabajadores</w:t>
            </w:r>
          </w:p>
        </w:tc>
        <w:tc>
          <w:tcPr>
            <w:tcW w:w="2882" w:type="dxa"/>
          </w:tcPr>
          <w:p w:rsidR="000F5099" w:rsidRDefault="000F5099" w:rsidP="000A3D61">
            <w:pPr>
              <w:spacing w:line="360" w:lineRule="auto"/>
              <w:jc w:val="center"/>
              <w:rPr>
                <w:b/>
                <w:sz w:val="24"/>
              </w:rPr>
            </w:pPr>
            <w:r>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Bajo</w:t>
            </w:r>
          </w:p>
        </w:tc>
        <w:tc>
          <w:tcPr>
            <w:tcW w:w="2881" w:type="dxa"/>
          </w:tcPr>
          <w:p w:rsidR="000F5099" w:rsidRDefault="00162760" w:rsidP="000A3D61">
            <w:pPr>
              <w:spacing w:line="360" w:lineRule="auto"/>
              <w:jc w:val="center"/>
              <w:rPr>
                <w:b/>
                <w:sz w:val="24"/>
              </w:rPr>
            </w:pPr>
            <w:r>
              <w:rPr>
                <w:b/>
                <w:sz w:val="24"/>
              </w:rPr>
              <w:t>4</w:t>
            </w:r>
          </w:p>
        </w:tc>
        <w:tc>
          <w:tcPr>
            <w:tcW w:w="2882" w:type="dxa"/>
          </w:tcPr>
          <w:p w:rsidR="000F5099" w:rsidRDefault="0058739F" w:rsidP="006B0F74">
            <w:pPr>
              <w:spacing w:line="360" w:lineRule="auto"/>
              <w:jc w:val="center"/>
              <w:rPr>
                <w:b/>
                <w:sz w:val="24"/>
              </w:rPr>
            </w:pPr>
            <w:r>
              <w:rPr>
                <w:b/>
                <w:sz w:val="24"/>
              </w:rPr>
              <w:t>50,</w:t>
            </w:r>
            <w:r w:rsidR="00162760">
              <w:rPr>
                <w:b/>
                <w:sz w:val="24"/>
              </w:rPr>
              <w:t>00</w:t>
            </w:r>
            <w:r w:rsidR="000F5099">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Medio</w:t>
            </w:r>
          </w:p>
        </w:tc>
        <w:tc>
          <w:tcPr>
            <w:tcW w:w="2881" w:type="dxa"/>
          </w:tcPr>
          <w:p w:rsidR="000F5099" w:rsidRDefault="00162760" w:rsidP="000A3D61">
            <w:pPr>
              <w:spacing w:line="360" w:lineRule="auto"/>
              <w:jc w:val="center"/>
              <w:rPr>
                <w:b/>
                <w:sz w:val="24"/>
              </w:rPr>
            </w:pPr>
            <w:r>
              <w:rPr>
                <w:b/>
                <w:sz w:val="24"/>
              </w:rPr>
              <w:t>1</w:t>
            </w:r>
          </w:p>
        </w:tc>
        <w:tc>
          <w:tcPr>
            <w:tcW w:w="2882" w:type="dxa"/>
          </w:tcPr>
          <w:p w:rsidR="000F5099" w:rsidRDefault="0058739F" w:rsidP="006B0F74">
            <w:pPr>
              <w:spacing w:line="360" w:lineRule="auto"/>
              <w:jc w:val="center"/>
              <w:rPr>
                <w:b/>
                <w:sz w:val="24"/>
              </w:rPr>
            </w:pPr>
            <w:r>
              <w:rPr>
                <w:b/>
                <w:sz w:val="24"/>
              </w:rPr>
              <w:t>12,</w:t>
            </w:r>
            <w:r w:rsidR="00162760">
              <w:rPr>
                <w:b/>
                <w:sz w:val="24"/>
              </w:rPr>
              <w:t>50</w:t>
            </w:r>
            <w:r w:rsidR="000F5099">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Alto</w:t>
            </w:r>
          </w:p>
        </w:tc>
        <w:tc>
          <w:tcPr>
            <w:tcW w:w="2881" w:type="dxa"/>
          </w:tcPr>
          <w:p w:rsidR="000F5099" w:rsidRDefault="00162760" w:rsidP="000A3D61">
            <w:pPr>
              <w:spacing w:line="360" w:lineRule="auto"/>
              <w:jc w:val="center"/>
              <w:rPr>
                <w:b/>
                <w:sz w:val="24"/>
              </w:rPr>
            </w:pPr>
            <w:r>
              <w:rPr>
                <w:b/>
                <w:sz w:val="24"/>
              </w:rPr>
              <w:t>3</w:t>
            </w:r>
          </w:p>
        </w:tc>
        <w:tc>
          <w:tcPr>
            <w:tcW w:w="2882" w:type="dxa"/>
          </w:tcPr>
          <w:p w:rsidR="000F5099" w:rsidRDefault="0058739F" w:rsidP="000A3D61">
            <w:pPr>
              <w:spacing w:line="360" w:lineRule="auto"/>
              <w:jc w:val="center"/>
              <w:rPr>
                <w:b/>
                <w:sz w:val="24"/>
              </w:rPr>
            </w:pPr>
            <w:r>
              <w:rPr>
                <w:b/>
                <w:sz w:val="24"/>
              </w:rPr>
              <w:t>37,50</w:t>
            </w:r>
            <w:r w:rsidR="000F5099">
              <w:rPr>
                <w:b/>
                <w:sz w:val="24"/>
              </w:rPr>
              <w:t>%</w:t>
            </w:r>
          </w:p>
        </w:tc>
      </w:tr>
      <w:tr w:rsidR="000F5099" w:rsidTr="000A3D61">
        <w:tc>
          <w:tcPr>
            <w:tcW w:w="2881" w:type="dxa"/>
          </w:tcPr>
          <w:p w:rsidR="000F5099" w:rsidRDefault="000F5099" w:rsidP="000A3D61">
            <w:pPr>
              <w:spacing w:line="360" w:lineRule="auto"/>
              <w:jc w:val="center"/>
              <w:rPr>
                <w:b/>
                <w:sz w:val="24"/>
              </w:rPr>
            </w:pPr>
            <w:r>
              <w:rPr>
                <w:b/>
                <w:sz w:val="24"/>
              </w:rPr>
              <w:t>Total</w:t>
            </w:r>
          </w:p>
        </w:tc>
        <w:tc>
          <w:tcPr>
            <w:tcW w:w="2881" w:type="dxa"/>
          </w:tcPr>
          <w:p w:rsidR="000F5099" w:rsidRDefault="00162760" w:rsidP="000A3D61">
            <w:pPr>
              <w:spacing w:line="360" w:lineRule="auto"/>
              <w:jc w:val="center"/>
              <w:rPr>
                <w:b/>
                <w:sz w:val="24"/>
              </w:rPr>
            </w:pPr>
            <w:r>
              <w:rPr>
                <w:b/>
                <w:sz w:val="24"/>
              </w:rPr>
              <w:t>8</w:t>
            </w:r>
          </w:p>
        </w:tc>
        <w:tc>
          <w:tcPr>
            <w:tcW w:w="2882" w:type="dxa"/>
          </w:tcPr>
          <w:p w:rsidR="000F5099" w:rsidRDefault="000F5099" w:rsidP="000A3D61">
            <w:pPr>
              <w:spacing w:line="360" w:lineRule="auto"/>
              <w:jc w:val="center"/>
              <w:rPr>
                <w:b/>
                <w:sz w:val="24"/>
              </w:rPr>
            </w:pPr>
            <w:r>
              <w:rPr>
                <w:b/>
                <w:sz w:val="24"/>
              </w:rPr>
              <w:t>100</w:t>
            </w:r>
          </w:p>
        </w:tc>
      </w:tr>
    </w:tbl>
    <w:p w:rsidR="000F5099" w:rsidRDefault="000F5099" w:rsidP="000F5099">
      <w:pPr>
        <w:spacing w:line="360" w:lineRule="auto"/>
        <w:jc w:val="both"/>
        <w:rPr>
          <w:b/>
        </w:rPr>
      </w:pPr>
    </w:p>
    <w:p w:rsidR="000F5099" w:rsidRPr="000F5099" w:rsidRDefault="000F5099" w:rsidP="000F5099">
      <w:pPr>
        <w:spacing w:line="360" w:lineRule="auto"/>
        <w:jc w:val="center"/>
        <w:rPr>
          <w:b/>
        </w:rPr>
      </w:pPr>
      <w:r>
        <w:rPr>
          <w:b/>
          <w:noProof/>
        </w:rPr>
        <w:drawing>
          <wp:inline distT="0" distB="0" distL="0" distR="0">
            <wp:extent cx="4143375" cy="2714625"/>
            <wp:effectExtent l="1905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7A5" w:rsidRDefault="006B0F74" w:rsidP="002F6C92">
      <w:pPr>
        <w:spacing w:line="360" w:lineRule="auto"/>
        <w:jc w:val="both"/>
      </w:pPr>
      <w:r>
        <w:t>Catalogar buenos los resultados que nos devuelve el estudio, ya que vemos como mas de la mitad de los trabajadores devuelve que tiene un tanto por ciento bajo de realización personal, que entendido en el estudio, nos devuelve la autorrealización de las personas dentro de su trabajo, lo que nos dice que los trabajadores se siente realizados con su trabajo.</w:t>
      </w:r>
      <w:r w:rsidR="004D202F">
        <w:t xml:space="preserve"> Pero vemos como tres trabajadores tienen un alto porcentaje de no realización personal, lo que nos hace que pueda existir una no </w:t>
      </w:r>
      <w:proofErr w:type="spellStart"/>
      <w:r w:rsidR="004D202F">
        <w:t>autorealización</w:t>
      </w:r>
      <w:proofErr w:type="spellEnd"/>
      <w:r w:rsidR="004D202F">
        <w:t>, y pueda perjudicar a los mayores.</w:t>
      </w:r>
    </w:p>
    <w:p w:rsidR="00F715A2" w:rsidRDefault="00F715A2" w:rsidP="004727A5">
      <w:pPr>
        <w:spacing w:line="360" w:lineRule="auto"/>
        <w:jc w:val="center"/>
        <w:rPr>
          <w:b/>
          <w:sz w:val="24"/>
        </w:rPr>
      </w:pPr>
    </w:p>
    <w:p w:rsidR="00F715A2" w:rsidRDefault="00F715A2" w:rsidP="004727A5">
      <w:pPr>
        <w:spacing w:line="360" w:lineRule="auto"/>
        <w:jc w:val="center"/>
        <w:rPr>
          <w:b/>
          <w:sz w:val="24"/>
        </w:rPr>
      </w:pPr>
    </w:p>
    <w:p w:rsidR="004D202F" w:rsidRDefault="004D202F" w:rsidP="004727A5">
      <w:pPr>
        <w:spacing w:line="360" w:lineRule="auto"/>
        <w:jc w:val="center"/>
        <w:rPr>
          <w:b/>
          <w:sz w:val="24"/>
        </w:rPr>
      </w:pPr>
    </w:p>
    <w:p w:rsidR="004D202F" w:rsidRDefault="004D202F" w:rsidP="004727A5">
      <w:pPr>
        <w:spacing w:line="360" w:lineRule="auto"/>
        <w:jc w:val="center"/>
        <w:rPr>
          <w:b/>
          <w:sz w:val="24"/>
        </w:rPr>
      </w:pPr>
    </w:p>
    <w:p w:rsidR="00F715A2" w:rsidRDefault="00F715A2" w:rsidP="004727A5">
      <w:pPr>
        <w:spacing w:line="360" w:lineRule="auto"/>
        <w:jc w:val="center"/>
        <w:rPr>
          <w:b/>
          <w:sz w:val="24"/>
        </w:rPr>
      </w:pPr>
    </w:p>
    <w:p w:rsidR="004727A5" w:rsidRPr="002F773C" w:rsidRDefault="002F773C" w:rsidP="004727A5">
      <w:pPr>
        <w:spacing w:line="360" w:lineRule="auto"/>
        <w:jc w:val="center"/>
        <w:rPr>
          <w:b/>
          <w:sz w:val="24"/>
        </w:rPr>
      </w:pPr>
      <w:r w:rsidRPr="002F773C">
        <w:rPr>
          <w:b/>
          <w:sz w:val="24"/>
        </w:rPr>
        <w:lastRenderedPageBreak/>
        <w:t xml:space="preserve">3.4.- </w:t>
      </w:r>
      <w:r w:rsidR="004727A5" w:rsidRPr="002F773C">
        <w:rPr>
          <w:b/>
          <w:sz w:val="24"/>
        </w:rPr>
        <w:t>Relación tres Sub-Escalas</w:t>
      </w:r>
    </w:p>
    <w:tbl>
      <w:tblPr>
        <w:tblStyle w:val="Tablaconcuadrcula"/>
        <w:tblW w:w="0" w:type="auto"/>
        <w:tblLook w:val="04A0"/>
      </w:tblPr>
      <w:tblGrid>
        <w:gridCol w:w="2161"/>
        <w:gridCol w:w="2161"/>
        <w:gridCol w:w="2161"/>
        <w:gridCol w:w="2161"/>
      </w:tblGrid>
      <w:tr w:rsidR="004727A5" w:rsidTr="004727A5">
        <w:tc>
          <w:tcPr>
            <w:tcW w:w="2161" w:type="dxa"/>
          </w:tcPr>
          <w:p w:rsidR="004727A5" w:rsidRDefault="004727A5" w:rsidP="004727A5">
            <w:pPr>
              <w:spacing w:line="360" w:lineRule="auto"/>
              <w:jc w:val="center"/>
            </w:pPr>
            <w:r>
              <w:t>Opciones</w:t>
            </w:r>
          </w:p>
        </w:tc>
        <w:tc>
          <w:tcPr>
            <w:tcW w:w="2161" w:type="dxa"/>
          </w:tcPr>
          <w:p w:rsidR="004727A5" w:rsidRDefault="007D5586" w:rsidP="004727A5">
            <w:pPr>
              <w:spacing w:line="360" w:lineRule="auto"/>
              <w:jc w:val="center"/>
            </w:pPr>
            <w:r>
              <w:t>Agotamiento Emocional</w:t>
            </w:r>
          </w:p>
        </w:tc>
        <w:tc>
          <w:tcPr>
            <w:tcW w:w="2161" w:type="dxa"/>
          </w:tcPr>
          <w:p w:rsidR="004727A5" w:rsidRDefault="007D5586" w:rsidP="004727A5">
            <w:pPr>
              <w:spacing w:line="360" w:lineRule="auto"/>
              <w:jc w:val="center"/>
            </w:pPr>
            <w:r>
              <w:t>Realización Personal</w:t>
            </w:r>
          </w:p>
        </w:tc>
        <w:tc>
          <w:tcPr>
            <w:tcW w:w="2161" w:type="dxa"/>
          </w:tcPr>
          <w:p w:rsidR="004727A5" w:rsidRDefault="00F715A2" w:rsidP="004727A5">
            <w:pPr>
              <w:spacing w:line="360" w:lineRule="auto"/>
              <w:jc w:val="center"/>
            </w:pPr>
            <w:r>
              <w:t>Despersonalización</w:t>
            </w:r>
          </w:p>
        </w:tc>
      </w:tr>
      <w:tr w:rsidR="004727A5" w:rsidTr="004727A5">
        <w:tc>
          <w:tcPr>
            <w:tcW w:w="2161" w:type="dxa"/>
          </w:tcPr>
          <w:p w:rsidR="004727A5" w:rsidRDefault="004727A5" w:rsidP="004727A5">
            <w:pPr>
              <w:spacing w:line="360" w:lineRule="auto"/>
              <w:jc w:val="center"/>
            </w:pPr>
            <w:r>
              <w:t>Bajo</w:t>
            </w:r>
          </w:p>
        </w:tc>
        <w:tc>
          <w:tcPr>
            <w:tcW w:w="2161" w:type="dxa"/>
          </w:tcPr>
          <w:p w:rsidR="004727A5" w:rsidRDefault="004D202F" w:rsidP="004727A5">
            <w:pPr>
              <w:spacing w:line="360" w:lineRule="auto"/>
              <w:jc w:val="center"/>
            </w:pPr>
            <w:r>
              <w:t>6</w:t>
            </w:r>
          </w:p>
        </w:tc>
        <w:tc>
          <w:tcPr>
            <w:tcW w:w="2161" w:type="dxa"/>
          </w:tcPr>
          <w:p w:rsidR="004727A5" w:rsidRDefault="004D202F" w:rsidP="004727A5">
            <w:pPr>
              <w:spacing w:line="360" w:lineRule="auto"/>
              <w:jc w:val="center"/>
            </w:pPr>
            <w:r>
              <w:t>1</w:t>
            </w:r>
          </w:p>
        </w:tc>
        <w:tc>
          <w:tcPr>
            <w:tcW w:w="2161" w:type="dxa"/>
          </w:tcPr>
          <w:p w:rsidR="004727A5" w:rsidRDefault="004D202F" w:rsidP="004727A5">
            <w:pPr>
              <w:spacing w:line="360" w:lineRule="auto"/>
              <w:jc w:val="center"/>
            </w:pPr>
            <w:r>
              <w:t>4</w:t>
            </w:r>
          </w:p>
        </w:tc>
      </w:tr>
      <w:tr w:rsidR="004727A5" w:rsidTr="004727A5">
        <w:tc>
          <w:tcPr>
            <w:tcW w:w="2161" w:type="dxa"/>
          </w:tcPr>
          <w:p w:rsidR="004727A5" w:rsidRDefault="004727A5" w:rsidP="004727A5">
            <w:pPr>
              <w:spacing w:line="360" w:lineRule="auto"/>
              <w:jc w:val="center"/>
            </w:pPr>
            <w:r>
              <w:t>Medio</w:t>
            </w:r>
          </w:p>
        </w:tc>
        <w:tc>
          <w:tcPr>
            <w:tcW w:w="2161" w:type="dxa"/>
          </w:tcPr>
          <w:p w:rsidR="004727A5" w:rsidRDefault="004D202F" w:rsidP="004727A5">
            <w:pPr>
              <w:spacing w:line="360" w:lineRule="auto"/>
              <w:jc w:val="center"/>
            </w:pPr>
            <w:r>
              <w:t>2</w:t>
            </w:r>
          </w:p>
        </w:tc>
        <w:tc>
          <w:tcPr>
            <w:tcW w:w="2161" w:type="dxa"/>
          </w:tcPr>
          <w:p w:rsidR="004727A5" w:rsidRDefault="004D202F" w:rsidP="004727A5">
            <w:pPr>
              <w:spacing w:line="360" w:lineRule="auto"/>
              <w:jc w:val="center"/>
            </w:pPr>
            <w:r>
              <w:t>5</w:t>
            </w:r>
          </w:p>
        </w:tc>
        <w:tc>
          <w:tcPr>
            <w:tcW w:w="2161" w:type="dxa"/>
          </w:tcPr>
          <w:p w:rsidR="004727A5" w:rsidRDefault="004D202F" w:rsidP="004727A5">
            <w:pPr>
              <w:spacing w:line="360" w:lineRule="auto"/>
              <w:jc w:val="center"/>
            </w:pPr>
            <w:r>
              <w:t>1</w:t>
            </w:r>
          </w:p>
        </w:tc>
      </w:tr>
      <w:tr w:rsidR="004727A5" w:rsidTr="004727A5">
        <w:tc>
          <w:tcPr>
            <w:tcW w:w="2161" w:type="dxa"/>
          </w:tcPr>
          <w:p w:rsidR="004727A5" w:rsidRDefault="004727A5" w:rsidP="004727A5">
            <w:pPr>
              <w:spacing w:line="360" w:lineRule="auto"/>
              <w:jc w:val="center"/>
            </w:pPr>
            <w:r>
              <w:t>Alto</w:t>
            </w:r>
          </w:p>
        </w:tc>
        <w:tc>
          <w:tcPr>
            <w:tcW w:w="2161" w:type="dxa"/>
          </w:tcPr>
          <w:p w:rsidR="004727A5" w:rsidRDefault="004D202F" w:rsidP="004727A5">
            <w:pPr>
              <w:spacing w:line="360" w:lineRule="auto"/>
              <w:jc w:val="center"/>
            </w:pPr>
            <w:r>
              <w:t>0</w:t>
            </w:r>
          </w:p>
        </w:tc>
        <w:tc>
          <w:tcPr>
            <w:tcW w:w="2161" w:type="dxa"/>
          </w:tcPr>
          <w:p w:rsidR="004727A5" w:rsidRDefault="004D202F" w:rsidP="004727A5">
            <w:pPr>
              <w:spacing w:line="360" w:lineRule="auto"/>
              <w:jc w:val="center"/>
            </w:pPr>
            <w:r>
              <w:t>2</w:t>
            </w:r>
          </w:p>
        </w:tc>
        <w:tc>
          <w:tcPr>
            <w:tcW w:w="2161" w:type="dxa"/>
          </w:tcPr>
          <w:p w:rsidR="004727A5" w:rsidRDefault="004D202F" w:rsidP="004727A5">
            <w:pPr>
              <w:spacing w:line="360" w:lineRule="auto"/>
              <w:jc w:val="center"/>
            </w:pPr>
            <w:r>
              <w:t>3</w:t>
            </w:r>
          </w:p>
        </w:tc>
      </w:tr>
    </w:tbl>
    <w:p w:rsidR="004727A5" w:rsidRDefault="004727A5" w:rsidP="002F6C92">
      <w:pPr>
        <w:spacing w:line="360" w:lineRule="auto"/>
        <w:jc w:val="both"/>
      </w:pPr>
    </w:p>
    <w:p w:rsidR="007D5586" w:rsidRDefault="007D5586" w:rsidP="007D5586">
      <w:pPr>
        <w:spacing w:line="360" w:lineRule="auto"/>
        <w:jc w:val="center"/>
      </w:pPr>
      <w:r>
        <w:rPr>
          <w:noProof/>
        </w:rPr>
        <w:drawing>
          <wp:inline distT="0" distB="0" distL="0" distR="0">
            <wp:extent cx="4191000" cy="2466975"/>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5586" w:rsidRDefault="002D2777" w:rsidP="002F6C92">
      <w:pPr>
        <w:spacing w:line="360" w:lineRule="auto"/>
        <w:jc w:val="both"/>
      </w:pPr>
      <w:r>
        <w:t xml:space="preserve">Al tener en cuenta todas las escalas, </w:t>
      </w:r>
      <w:r w:rsidR="004D202F">
        <w:t xml:space="preserve">hay que extremar y tener cuidado, potenciar las relaciones, los espacios de aireación de los profesionales, y la relación con los mayores. </w:t>
      </w:r>
    </w:p>
    <w:p w:rsidR="004727A5" w:rsidRDefault="004727A5" w:rsidP="002F6C92">
      <w:pPr>
        <w:spacing w:line="360" w:lineRule="auto"/>
        <w:jc w:val="both"/>
      </w:pPr>
    </w:p>
    <w:sectPr w:rsidR="004727A5" w:rsidSect="00F34C8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49" w:rsidRDefault="00504C49" w:rsidP="009466E9">
      <w:pPr>
        <w:spacing w:after="0" w:line="240" w:lineRule="auto"/>
      </w:pPr>
      <w:r>
        <w:separator/>
      </w:r>
    </w:p>
  </w:endnote>
  <w:endnote w:type="continuationSeparator" w:id="0">
    <w:p w:rsidR="00504C49" w:rsidRDefault="00504C49" w:rsidP="00946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E9" w:rsidRDefault="009466E9" w:rsidP="009466E9">
    <w:pPr>
      <w:pStyle w:val="Piedepgina"/>
    </w:pPr>
    <w:r>
      <w:t>Informe de Valoración de Síndrome de</w:t>
    </w:r>
    <w:r w:rsidR="00581AEE">
      <w:t xml:space="preserve"> </w:t>
    </w:r>
    <w:proofErr w:type="spellStart"/>
    <w:r w:rsidR="00581AEE">
      <w:t>Burnout</w:t>
    </w:r>
    <w:proofErr w:type="spellEnd"/>
    <w:r w:rsidR="00581AEE">
      <w:t>. Trabajadores Noves</w:t>
    </w:r>
    <w:r>
      <w:t>.</w:t>
    </w:r>
  </w:p>
  <w:p w:rsidR="009466E9" w:rsidRPr="004D60DB" w:rsidRDefault="009466E9" w:rsidP="009466E9">
    <w:pPr>
      <w:pStyle w:val="Piedepgina"/>
    </w:pPr>
    <w:r>
      <w:t xml:space="preserve">Realizado por </w:t>
    </w:r>
    <w:proofErr w:type="spellStart"/>
    <w:r>
      <w:t>Alganda</w:t>
    </w:r>
    <w:proofErr w:type="spellEnd"/>
    <w:r>
      <w:t xml:space="preserve"> Servicios Sociales</w:t>
    </w:r>
  </w:p>
  <w:p w:rsidR="009466E9" w:rsidRDefault="009466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49" w:rsidRDefault="00504C49" w:rsidP="009466E9">
      <w:pPr>
        <w:spacing w:after="0" w:line="240" w:lineRule="auto"/>
      </w:pPr>
      <w:r>
        <w:separator/>
      </w:r>
    </w:p>
  </w:footnote>
  <w:footnote w:type="continuationSeparator" w:id="0">
    <w:p w:rsidR="00504C49" w:rsidRDefault="00504C49" w:rsidP="00946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E9" w:rsidRDefault="009466E9" w:rsidP="009466E9">
    <w:pPr>
      <w:pStyle w:val="Encabezado"/>
      <w:jc w:val="right"/>
    </w:pPr>
    <w:r w:rsidRPr="009466E9">
      <w:rPr>
        <w:noProof/>
      </w:rPr>
      <w:drawing>
        <wp:inline distT="0" distB="0" distL="0" distR="0">
          <wp:extent cx="735910" cy="541630"/>
          <wp:effectExtent l="19050" t="0" r="7040" b="0"/>
          <wp:docPr id="12" name="Imagen 1" descr="Asociación Cice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ción Cicerón"/>
                  <pic:cNvPicPr>
                    <a:picLocks noChangeAspect="1" noChangeArrowheads="1"/>
                  </pic:cNvPicPr>
                </pic:nvPicPr>
                <pic:blipFill>
                  <a:blip r:embed="rId1"/>
                  <a:srcRect/>
                  <a:stretch>
                    <a:fillRect/>
                  </a:stretch>
                </pic:blipFill>
                <pic:spPr bwMode="auto">
                  <a:xfrm>
                    <a:off x="0" y="0"/>
                    <a:ext cx="735910" cy="5416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401A9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649D5"/>
    <w:rsid w:val="0008121B"/>
    <w:rsid w:val="000829CB"/>
    <w:rsid w:val="000F5099"/>
    <w:rsid w:val="0012575B"/>
    <w:rsid w:val="00162760"/>
    <w:rsid w:val="001649D5"/>
    <w:rsid w:val="001F286D"/>
    <w:rsid w:val="002D2777"/>
    <w:rsid w:val="002F6C92"/>
    <w:rsid w:val="002F773C"/>
    <w:rsid w:val="0030706A"/>
    <w:rsid w:val="003350C2"/>
    <w:rsid w:val="003774B6"/>
    <w:rsid w:val="00387DAB"/>
    <w:rsid w:val="004210BF"/>
    <w:rsid w:val="00434B5F"/>
    <w:rsid w:val="004417FB"/>
    <w:rsid w:val="00463F06"/>
    <w:rsid w:val="004727A5"/>
    <w:rsid w:val="00483A6C"/>
    <w:rsid w:val="004D202F"/>
    <w:rsid w:val="00504C49"/>
    <w:rsid w:val="00525258"/>
    <w:rsid w:val="00581AEE"/>
    <w:rsid w:val="0058739F"/>
    <w:rsid w:val="00617AC8"/>
    <w:rsid w:val="006903C4"/>
    <w:rsid w:val="006B0F74"/>
    <w:rsid w:val="007D5586"/>
    <w:rsid w:val="008831BB"/>
    <w:rsid w:val="008A38C3"/>
    <w:rsid w:val="008D2FD3"/>
    <w:rsid w:val="009466E9"/>
    <w:rsid w:val="00A14744"/>
    <w:rsid w:val="00B14204"/>
    <w:rsid w:val="00B20BD3"/>
    <w:rsid w:val="00B43E68"/>
    <w:rsid w:val="00C13582"/>
    <w:rsid w:val="00C30318"/>
    <w:rsid w:val="00C74E3E"/>
    <w:rsid w:val="00CB38EC"/>
    <w:rsid w:val="00CB7EB6"/>
    <w:rsid w:val="00D10DB8"/>
    <w:rsid w:val="00DB738B"/>
    <w:rsid w:val="00E91255"/>
    <w:rsid w:val="00ED4846"/>
    <w:rsid w:val="00EE29E6"/>
    <w:rsid w:val="00F34C88"/>
    <w:rsid w:val="00F715A2"/>
    <w:rsid w:val="00F81F98"/>
    <w:rsid w:val="00FF37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3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A6C"/>
    <w:rPr>
      <w:rFonts w:ascii="Tahoma" w:hAnsi="Tahoma" w:cs="Tahoma"/>
      <w:sz w:val="16"/>
      <w:szCs w:val="16"/>
    </w:rPr>
  </w:style>
  <w:style w:type="paragraph" w:styleId="Encabezado">
    <w:name w:val="header"/>
    <w:basedOn w:val="Normal"/>
    <w:link w:val="EncabezadoCar"/>
    <w:uiPriority w:val="99"/>
    <w:semiHidden/>
    <w:unhideWhenUsed/>
    <w:rsid w:val="009466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66E9"/>
  </w:style>
  <w:style w:type="paragraph" w:styleId="Piedepgina">
    <w:name w:val="footer"/>
    <w:basedOn w:val="Normal"/>
    <w:link w:val="PiedepginaCar"/>
    <w:uiPriority w:val="99"/>
    <w:semiHidden/>
    <w:unhideWhenUsed/>
    <w:rsid w:val="009466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66E9"/>
  </w:style>
  <w:style w:type="paragraph" w:styleId="Listaconvietas">
    <w:name w:val="List Bullet"/>
    <w:basedOn w:val="Normal"/>
    <w:uiPriority w:val="99"/>
    <w:unhideWhenUsed/>
    <w:rsid w:val="002F773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83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A6C"/>
    <w:rPr>
      <w:rFonts w:ascii="Tahoma" w:hAnsi="Tahoma" w:cs="Tahoma"/>
      <w:sz w:val="16"/>
      <w:szCs w:val="16"/>
    </w:rPr>
  </w:style>
  <w:style w:type="paragraph" w:styleId="Encabezado">
    <w:name w:val="header"/>
    <w:basedOn w:val="Normal"/>
    <w:link w:val="EncabezadoCar"/>
    <w:uiPriority w:val="99"/>
    <w:semiHidden/>
    <w:unhideWhenUsed/>
    <w:rsid w:val="009466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66E9"/>
  </w:style>
  <w:style w:type="paragraph" w:styleId="Piedepgina">
    <w:name w:val="footer"/>
    <w:basedOn w:val="Normal"/>
    <w:link w:val="PiedepginaCar"/>
    <w:uiPriority w:val="99"/>
    <w:semiHidden/>
    <w:unhideWhenUsed/>
    <w:rsid w:val="009466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66E9"/>
  </w:style>
  <w:style w:type="paragraph" w:styleId="Listaconvietas">
    <w:name w:val="List Bullet"/>
    <w:basedOn w:val="Normal"/>
    <w:uiPriority w:val="99"/>
    <w:unhideWhenUsed/>
    <w:rsid w:val="002F773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Agotamiento Emocional</c:v>
                </c:pt>
              </c:strCache>
            </c:strRef>
          </c:tx>
          <c:explosion val="25"/>
          <c:dLbls>
            <c:txPr>
              <a:bodyPr/>
              <a:lstStyle/>
              <a:p>
                <a:pPr>
                  <a:defRPr lang="es-ES"/>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0.75000000000000044</c:v>
                </c:pt>
                <c:pt idx="1">
                  <c:v>0.25</c:v>
                </c:pt>
              </c:numCache>
            </c:numRef>
          </c:val>
        </c:ser>
      </c:pie3DChart>
    </c:plotArea>
    <c:legend>
      <c:legendPos val="r"/>
      <c:txPr>
        <a:bodyPr/>
        <a:lstStyle/>
        <a:p>
          <a:pPr>
            <a:defRPr lang="es-ES"/>
          </a:pPr>
          <a:endParaRPr lang="es-ES"/>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Despersonalización</c:v>
                </c:pt>
              </c:strCache>
            </c:strRef>
          </c:tx>
          <c:explosion val="25"/>
          <c:dLbls>
            <c:txPr>
              <a:bodyPr/>
              <a:lstStyle/>
              <a:p>
                <a:pPr>
                  <a:defRPr lang="es-ES"/>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0.125</c:v>
                </c:pt>
                <c:pt idx="1">
                  <c:v>0.62500000000000044</c:v>
                </c:pt>
                <c:pt idx="2">
                  <c:v>0.25</c:v>
                </c:pt>
              </c:numCache>
            </c:numRef>
          </c:val>
        </c:ser>
      </c:pie3DChart>
    </c:plotArea>
    <c:legend>
      <c:legendPos val="r"/>
      <c:txPr>
        <a:bodyPr/>
        <a:lstStyle/>
        <a:p>
          <a:pPr>
            <a:defRPr lang="es-ES"/>
          </a:pPr>
          <a:endParaRPr lang="es-ES"/>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Realización personal</c:v>
                </c:pt>
              </c:strCache>
            </c:strRef>
          </c:tx>
          <c:explosion val="25"/>
          <c:dLbls>
            <c:txPr>
              <a:bodyPr/>
              <a:lstStyle/>
              <a:p>
                <a:pPr>
                  <a:defRPr lang="es-ES"/>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0.5</c:v>
                </c:pt>
                <c:pt idx="1">
                  <c:v>0.125</c:v>
                </c:pt>
                <c:pt idx="2">
                  <c:v>0.37500000000000022</c:v>
                </c:pt>
              </c:numCache>
            </c:numRef>
          </c:val>
        </c:ser>
      </c:pie3DChart>
    </c:plotArea>
    <c:legend>
      <c:legendPos val="r"/>
      <c:txPr>
        <a:bodyPr/>
        <a:lstStyle/>
        <a:p>
          <a:pPr>
            <a:defRPr lang="es-ES"/>
          </a:pPr>
          <a:endParaRPr lang="es-ES"/>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Relación Sub-Escalas</c:v>
                </c:pt>
              </c:strCache>
            </c:strRef>
          </c:tx>
          <c:explosion val="25"/>
          <c:dLbls>
            <c:txPr>
              <a:bodyPr/>
              <a:lstStyle/>
              <a:p>
                <a:pPr>
                  <a:defRPr lang="es-ES"/>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0.4584000000000002</c:v>
                </c:pt>
                <c:pt idx="1">
                  <c:v>0.33330000000000037</c:v>
                </c:pt>
                <c:pt idx="2">
                  <c:v>0.20830000000000001</c:v>
                </c:pt>
              </c:numCache>
            </c:numRef>
          </c:val>
        </c:ser>
      </c:pie3DChart>
    </c:plotArea>
    <c:legend>
      <c:legendPos val="r"/>
      <c:txPr>
        <a:bodyPr/>
        <a:lstStyle/>
        <a:p>
          <a:pPr>
            <a:defRPr lang="es-ES"/>
          </a:pPr>
          <a:endParaRPr lang="es-ES"/>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4B67-76EC-4F70-A977-F75DE2BC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cp:lastModifiedBy>
  <cp:revision>2</cp:revision>
  <cp:lastPrinted>2015-03-09T10:42:00Z</cp:lastPrinted>
  <dcterms:created xsi:type="dcterms:W3CDTF">2016-05-12T15:13:00Z</dcterms:created>
  <dcterms:modified xsi:type="dcterms:W3CDTF">2016-05-12T15:13:00Z</dcterms:modified>
</cp:coreProperties>
</file>